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2B9" w:rsidRDefault="005D22B9">
      <w:pPr>
        <w:pStyle w:val="Title"/>
        <w:widowControl w:val="0"/>
        <w:spacing w:before="0" w:after="0" w:line="360" w:lineRule="auto"/>
        <w:jc w:val="center"/>
        <w:rPr>
          <w:sz w:val="40"/>
          <w:szCs w:val="40"/>
        </w:rPr>
      </w:pPr>
    </w:p>
    <w:p w:rsidR="005D22B9" w:rsidRDefault="004D4E59">
      <w:pPr>
        <w:pStyle w:val="Title"/>
        <w:widowControl w:val="0"/>
        <w:spacing w:before="0" w:after="0" w:line="360" w:lineRule="auto"/>
        <w:jc w:val="center"/>
        <w:rPr>
          <w:sz w:val="40"/>
          <w:szCs w:val="40"/>
        </w:rPr>
      </w:pPr>
      <w:r>
        <w:rPr>
          <w:sz w:val="40"/>
          <w:szCs w:val="40"/>
        </w:rPr>
        <w:t>JD Finish Line/Dsco Ship Mapping</w:t>
      </w:r>
    </w:p>
    <w:p w:rsidR="005D22B9" w:rsidRDefault="004D4E59">
      <w:pPr>
        <w:pStyle w:val="Title"/>
        <w:widowControl w:val="0"/>
        <w:spacing w:before="0" w:after="0" w:line="360" w:lineRule="auto"/>
        <w:jc w:val="center"/>
        <w:rPr>
          <w:sz w:val="40"/>
          <w:szCs w:val="40"/>
        </w:rPr>
      </w:pPr>
      <w:r>
        <w:rPr>
          <w:sz w:val="40"/>
          <w:szCs w:val="40"/>
        </w:rPr>
        <w:t>Version 1.0</w:t>
      </w:r>
    </w:p>
    <w:p w:rsidR="005D22B9" w:rsidRDefault="004D4E59">
      <w:pPr>
        <w:pStyle w:val="Title"/>
        <w:widowControl w:val="0"/>
        <w:spacing w:before="0" w:after="0" w:line="360" w:lineRule="auto"/>
        <w:jc w:val="center"/>
        <w:rPr>
          <w:sz w:val="40"/>
          <w:szCs w:val="40"/>
        </w:rPr>
      </w:pPr>
      <w:r>
        <w:rPr>
          <w:sz w:val="40"/>
          <w:szCs w:val="40"/>
        </w:rPr>
        <w:t>Date 05/03/2021</w:t>
      </w:r>
    </w:p>
    <w:p w:rsidR="005D22B9" w:rsidRDefault="005D22B9">
      <w:pPr>
        <w:spacing w:line="360" w:lineRule="auto"/>
        <w:jc w:val="center"/>
      </w:pPr>
    </w:p>
    <w:p w:rsidR="005D22B9" w:rsidRDefault="005D22B9">
      <w:pPr>
        <w:jc w:val="center"/>
      </w:pPr>
    </w:p>
    <w:p w:rsidR="005D22B9" w:rsidRDefault="004D4E59">
      <w:pPr>
        <w:jc w:val="center"/>
        <w:rPr>
          <w:sz w:val="28"/>
          <w:szCs w:val="28"/>
        </w:rPr>
      </w:pPr>
      <w:r>
        <w:rPr>
          <w:b/>
          <w:sz w:val="28"/>
          <w:szCs w:val="28"/>
        </w:rPr>
        <w:t>Document Information</w:t>
      </w:r>
      <w:r>
        <w:rPr>
          <w:sz w:val="28"/>
          <w:szCs w:val="28"/>
        </w:rPr>
        <w:br/>
      </w:r>
    </w:p>
    <w:tbl>
      <w:tblPr>
        <w:tblStyle w:val="a"/>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3881"/>
        <w:gridCol w:w="2340"/>
      </w:tblGrid>
      <w:tr w:rsidR="005D22B9">
        <w:tc>
          <w:tcPr>
            <w:tcW w:w="2898" w:type="dxa"/>
          </w:tcPr>
          <w:p w:rsidR="005D22B9" w:rsidRDefault="004D4E59">
            <w:pPr>
              <w:keepLines/>
              <w:pBdr>
                <w:top w:val="nil"/>
                <w:left w:val="nil"/>
                <w:bottom w:val="nil"/>
                <w:right w:val="nil"/>
                <w:between w:val="nil"/>
              </w:pBdr>
              <w:rPr>
                <w:color w:val="000000"/>
              </w:rPr>
            </w:pPr>
            <w:r>
              <w:rPr>
                <w:b/>
                <w:color w:val="000000"/>
              </w:rPr>
              <w:t>Author:</w:t>
            </w:r>
            <w:bookmarkStart w:id="0" w:name="30j0zll" w:colFirst="0" w:colLast="0"/>
            <w:bookmarkEnd w:id="0"/>
          </w:p>
        </w:tc>
        <w:tc>
          <w:tcPr>
            <w:tcW w:w="3881" w:type="dxa"/>
            <w:vAlign w:val="center"/>
          </w:tcPr>
          <w:p w:rsidR="005D22B9" w:rsidRDefault="004D4E59">
            <w:pPr>
              <w:keepLines/>
              <w:pBdr>
                <w:top w:val="nil"/>
                <w:left w:val="nil"/>
                <w:bottom w:val="nil"/>
                <w:right w:val="nil"/>
                <w:between w:val="nil"/>
              </w:pBdr>
              <w:rPr>
                <w:color w:val="000000"/>
              </w:rPr>
            </w:pPr>
            <w:r>
              <w:t>Carol Logan clogan@finishline.com</w:t>
            </w:r>
          </w:p>
        </w:tc>
        <w:tc>
          <w:tcPr>
            <w:tcW w:w="2340" w:type="dxa"/>
          </w:tcPr>
          <w:p w:rsidR="005D22B9" w:rsidRDefault="004D4E59">
            <w:pPr>
              <w:keepLines/>
              <w:pBdr>
                <w:top w:val="nil"/>
                <w:left w:val="nil"/>
                <w:bottom w:val="nil"/>
                <w:right w:val="nil"/>
                <w:between w:val="nil"/>
              </w:pBdr>
              <w:rPr>
                <w:color w:val="000000"/>
              </w:rPr>
            </w:pPr>
            <w:r>
              <w:rPr>
                <w:color w:val="000000"/>
              </w:rPr>
              <w:t>Date: 5-3-2021</w:t>
            </w:r>
          </w:p>
        </w:tc>
      </w:tr>
      <w:tr w:rsidR="005D22B9">
        <w:tc>
          <w:tcPr>
            <w:tcW w:w="2898" w:type="dxa"/>
          </w:tcPr>
          <w:p w:rsidR="005D22B9" w:rsidRDefault="004D4E59">
            <w:pPr>
              <w:keepLines/>
              <w:pBdr>
                <w:top w:val="nil"/>
                <w:left w:val="nil"/>
                <w:bottom w:val="nil"/>
                <w:right w:val="nil"/>
                <w:between w:val="nil"/>
              </w:pBdr>
              <w:rPr>
                <w:color w:val="000000"/>
              </w:rPr>
            </w:pPr>
            <w:r>
              <w:rPr>
                <w:b/>
                <w:color w:val="000000"/>
              </w:rPr>
              <w:t>Peer Reviewers</w:t>
            </w:r>
            <w:bookmarkStart w:id="1" w:name="1fob9te" w:colFirst="0" w:colLast="0"/>
            <w:bookmarkEnd w:id="1"/>
          </w:p>
        </w:tc>
        <w:tc>
          <w:tcPr>
            <w:tcW w:w="3881" w:type="dxa"/>
          </w:tcPr>
          <w:p w:rsidR="005D22B9" w:rsidRDefault="004D4E59">
            <w:pPr>
              <w:keepLines/>
              <w:pBdr>
                <w:top w:val="nil"/>
                <w:left w:val="nil"/>
                <w:bottom w:val="nil"/>
                <w:right w:val="nil"/>
                <w:between w:val="nil"/>
              </w:pBdr>
              <w:rPr>
                <w:color w:val="000000"/>
              </w:rPr>
            </w:pPr>
            <w:r>
              <w:t>Nate Nitsch</w:t>
            </w:r>
          </w:p>
        </w:tc>
        <w:tc>
          <w:tcPr>
            <w:tcW w:w="2340" w:type="dxa"/>
          </w:tcPr>
          <w:p w:rsidR="005D22B9" w:rsidRDefault="004D4E59">
            <w:pPr>
              <w:keepLines/>
              <w:pBdr>
                <w:top w:val="nil"/>
                <w:left w:val="nil"/>
                <w:bottom w:val="nil"/>
                <w:right w:val="nil"/>
                <w:between w:val="nil"/>
              </w:pBdr>
              <w:rPr>
                <w:color w:val="000000"/>
              </w:rPr>
            </w:pPr>
            <w:r>
              <w:t>5-3-2021</w:t>
            </w:r>
          </w:p>
        </w:tc>
      </w:tr>
      <w:tr w:rsidR="005D22B9">
        <w:tc>
          <w:tcPr>
            <w:tcW w:w="2898" w:type="dxa"/>
          </w:tcPr>
          <w:p w:rsidR="005D22B9" w:rsidRDefault="004D4E59">
            <w:pPr>
              <w:keepLines/>
              <w:pBdr>
                <w:top w:val="nil"/>
                <w:left w:val="nil"/>
                <w:bottom w:val="nil"/>
                <w:right w:val="nil"/>
                <w:between w:val="nil"/>
              </w:pBdr>
              <w:rPr>
                <w:color w:val="000000"/>
              </w:rPr>
            </w:pPr>
            <w:r>
              <w:rPr>
                <w:b/>
                <w:color w:val="000000"/>
              </w:rPr>
              <w:t>Version Changed By</w:t>
            </w:r>
            <w:bookmarkStart w:id="2" w:name="3znysh7" w:colFirst="0" w:colLast="0"/>
            <w:bookmarkEnd w:id="2"/>
          </w:p>
        </w:tc>
        <w:tc>
          <w:tcPr>
            <w:tcW w:w="3881" w:type="dxa"/>
          </w:tcPr>
          <w:p w:rsidR="005D22B9" w:rsidRDefault="005D22B9">
            <w:pPr>
              <w:keepLines/>
              <w:pBdr>
                <w:top w:val="nil"/>
                <w:left w:val="nil"/>
                <w:bottom w:val="nil"/>
                <w:right w:val="nil"/>
                <w:between w:val="nil"/>
              </w:pBdr>
              <w:rPr>
                <w:color w:val="000000"/>
              </w:rPr>
            </w:pPr>
          </w:p>
        </w:tc>
        <w:tc>
          <w:tcPr>
            <w:tcW w:w="2340" w:type="dxa"/>
          </w:tcPr>
          <w:p w:rsidR="005D22B9" w:rsidRDefault="005D22B9">
            <w:pPr>
              <w:keepLines/>
              <w:pBdr>
                <w:top w:val="nil"/>
                <w:left w:val="nil"/>
                <w:bottom w:val="nil"/>
                <w:right w:val="nil"/>
                <w:between w:val="nil"/>
              </w:pBdr>
              <w:rPr>
                <w:color w:val="000000"/>
              </w:rPr>
            </w:pPr>
          </w:p>
        </w:tc>
      </w:tr>
      <w:tr w:rsidR="005D22B9">
        <w:tc>
          <w:tcPr>
            <w:tcW w:w="2898" w:type="dxa"/>
          </w:tcPr>
          <w:p w:rsidR="005D22B9" w:rsidRDefault="005D22B9">
            <w:pPr>
              <w:keepLines/>
              <w:pBdr>
                <w:top w:val="nil"/>
                <w:left w:val="nil"/>
                <w:bottom w:val="nil"/>
                <w:right w:val="nil"/>
                <w:between w:val="nil"/>
              </w:pBdr>
              <w:rPr>
                <w:color w:val="000000"/>
              </w:rPr>
            </w:pPr>
            <w:bookmarkStart w:id="3" w:name="2et92p0" w:colFirst="0" w:colLast="0"/>
            <w:bookmarkEnd w:id="3"/>
          </w:p>
        </w:tc>
        <w:tc>
          <w:tcPr>
            <w:tcW w:w="3881" w:type="dxa"/>
          </w:tcPr>
          <w:p w:rsidR="005D22B9" w:rsidRDefault="005D22B9">
            <w:pPr>
              <w:keepLines/>
              <w:pBdr>
                <w:top w:val="nil"/>
                <w:left w:val="nil"/>
                <w:bottom w:val="nil"/>
                <w:right w:val="nil"/>
                <w:between w:val="nil"/>
              </w:pBdr>
              <w:rPr>
                <w:color w:val="000000"/>
              </w:rPr>
            </w:pPr>
          </w:p>
        </w:tc>
        <w:tc>
          <w:tcPr>
            <w:tcW w:w="2340" w:type="dxa"/>
          </w:tcPr>
          <w:p w:rsidR="005D22B9" w:rsidRDefault="005D22B9">
            <w:pPr>
              <w:keepLines/>
              <w:pBdr>
                <w:top w:val="nil"/>
                <w:left w:val="nil"/>
                <w:bottom w:val="nil"/>
                <w:right w:val="nil"/>
                <w:between w:val="nil"/>
              </w:pBdr>
              <w:rPr>
                <w:color w:val="000000"/>
              </w:rPr>
            </w:pPr>
          </w:p>
        </w:tc>
      </w:tr>
      <w:tr w:rsidR="005D22B9">
        <w:tc>
          <w:tcPr>
            <w:tcW w:w="2898" w:type="dxa"/>
          </w:tcPr>
          <w:p w:rsidR="005D22B9" w:rsidRDefault="005D22B9">
            <w:pPr>
              <w:keepLines/>
              <w:pBdr>
                <w:top w:val="nil"/>
                <w:left w:val="nil"/>
                <w:bottom w:val="nil"/>
                <w:right w:val="nil"/>
                <w:between w:val="nil"/>
              </w:pBdr>
              <w:rPr>
                <w:color w:val="000000"/>
              </w:rPr>
            </w:pPr>
            <w:bookmarkStart w:id="4" w:name="tyjcwt" w:colFirst="0" w:colLast="0"/>
            <w:bookmarkEnd w:id="4"/>
          </w:p>
        </w:tc>
        <w:tc>
          <w:tcPr>
            <w:tcW w:w="3881" w:type="dxa"/>
          </w:tcPr>
          <w:p w:rsidR="005D22B9" w:rsidRDefault="005D22B9">
            <w:pPr>
              <w:keepLines/>
              <w:pBdr>
                <w:top w:val="nil"/>
                <w:left w:val="nil"/>
                <w:bottom w:val="nil"/>
                <w:right w:val="nil"/>
                <w:between w:val="nil"/>
              </w:pBdr>
              <w:rPr>
                <w:color w:val="000000"/>
              </w:rPr>
            </w:pPr>
          </w:p>
        </w:tc>
        <w:tc>
          <w:tcPr>
            <w:tcW w:w="2340" w:type="dxa"/>
          </w:tcPr>
          <w:p w:rsidR="005D22B9" w:rsidRDefault="005D22B9">
            <w:pPr>
              <w:keepLines/>
              <w:pBdr>
                <w:top w:val="nil"/>
                <w:left w:val="nil"/>
                <w:bottom w:val="nil"/>
                <w:right w:val="nil"/>
                <w:between w:val="nil"/>
              </w:pBdr>
              <w:rPr>
                <w:color w:val="000000"/>
              </w:rPr>
            </w:pPr>
          </w:p>
        </w:tc>
      </w:tr>
      <w:tr w:rsidR="005D22B9">
        <w:tc>
          <w:tcPr>
            <w:tcW w:w="2898" w:type="dxa"/>
          </w:tcPr>
          <w:p w:rsidR="005D22B9" w:rsidRDefault="005D22B9">
            <w:pPr>
              <w:keepLines/>
              <w:pBdr>
                <w:top w:val="nil"/>
                <w:left w:val="nil"/>
                <w:bottom w:val="nil"/>
                <w:right w:val="nil"/>
                <w:between w:val="nil"/>
              </w:pBdr>
              <w:rPr>
                <w:color w:val="000000"/>
              </w:rPr>
            </w:pPr>
          </w:p>
        </w:tc>
        <w:tc>
          <w:tcPr>
            <w:tcW w:w="3881" w:type="dxa"/>
          </w:tcPr>
          <w:p w:rsidR="005D22B9" w:rsidRDefault="005D22B9">
            <w:pPr>
              <w:keepLines/>
              <w:pBdr>
                <w:top w:val="nil"/>
                <w:left w:val="nil"/>
                <w:bottom w:val="nil"/>
                <w:right w:val="nil"/>
                <w:between w:val="nil"/>
              </w:pBdr>
              <w:rPr>
                <w:color w:val="000000"/>
              </w:rPr>
            </w:pPr>
          </w:p>
        </w:tc>
        <w:tc>
          <w:tcPr>
            <w:tcW w:w="2340" w:type="dxa"/>
          </w:tcPr>
          <w:p w:rsidR="005D22B9" w:rsidRDefault="005D22B9">
            <w:pPr>
              <w:keepLines/>
              <w:pBdr>
                <w:top w:val="nil"/>
                <w:left w:val="nil"/>
                <w:bottom w:val="nil"/>
                <w:right w:val="nil"/>
                <w:between w:val="nil"/>
              </w:pBdr>
              <w:rPr>
                <w:color w:val="000000"/>
              </w:rPr>
            </w:pPr>
          </w:p>
        </w:tc>
      </w:tr>
    </w:tbl>
    <w:p w:rsidR="005D22B9" w:rsidRDefault="005D22B9"/>
    <w:p w:rsidR="005D22B9" w:rsidRDefault="005D22B9">
      <w:pPr>
        <w:rPr>
          <w:sz w:val="36"/>
          <w:szCs w:val="36"/>
        </w:rPr>
      </w:pPr>
    </w:p>
    <w:p w:rsidR="005D22B9" w:rsidRDefault="004D4E59">
      <w:pPr>
        <w:pBdr>
          <w:top w:val="nil"/>
          <w:left w:val="nil"/>
          <w:bottom w:val="single" w:sz="4" w:space="1" w:color="000000"/>
          <w:right w:val="nil"/>
          <w:between w:val="nil"/>
        </w:pBdr>
        <w:jc w:val="both"/>
        <w:rPr>
          <w:smallCaps/>
          <w:color w:val="000000"/>
          <w:sz w:val="28"/>
          <w:szCs w:val="28"/>
        </w:rPr>
      </w:pPr>
      <w:r>
        <w:rPr>
          <w:smallCaps/>
          <w:color w:val="000000"/>
          <w:sz w:val="28"/>
          <w:szCs w:val="28"/>
        </w:rPr>
        <w:br/>
        <w:t>T</w:t>
      </w:r>
      <w:r>
        <w:rPr>
          <w:b/>
          <w:smallCaps/>
          <w:color w:val="000000"/>
          <w:sz w:val="28"/>
          <w:szCs w:val="28"/>
        </w:rPr>
        <w:t xml:space="preserve">able of </w:t>
      </w:r>
      <w:r>
        <w:rPr>
          <w:smallCaps/>
          <w:color w:val="000000"/>
          <w:sz w:val="28"/>
          <w:szCs w:val="28"/>
        </w:rPr>
        <w:t>C</w:t>
      </w:r>
      <w:r>
        <w:rPr>
          <w:b/>
          <w:smallCaps/>
          <w:color w:val="000000"/>
          <w:sz w:val="28"/>
          <w:szCs w:val="28"/>
        </w:rPr>
        <w:t>ontents</w:t>
      </w:r>
    </w:p>
    <w:sdt>
      <w:sdtPr>
        <w:id w:val="1661039412"/>
        <w:docPartObj>
          <w:docPartGallery w:val="Table of Contents"/>
          <w:docPartUnique/>
        </w:docPartObj>
      </w:sdtPr>
      <w:sdtEndPr/>
      <w:sdtContent>
        <w:p w:rsidR="005D22B9" w:rsidRDefault="004D4E59">
          <w:pPr>
            <w:pBdr>
              <w:top w:val="nil"/>
              <w:left w:val="nil"/>
              <w:bottom w:val="nil"/>
              <w:right w:val="nil"/>
              <w:between w:val="nil"/>
            </w:pBdr>
            <w:tabs>
              <w:tab w:val="left" w:pos="360"/>
              <w:tab w:val="right" w:pos="9350"/>
            </w:tabs>
            <w:spacing w:before="240" w:after="120"/>
            <w:rPr>
              <w:rFonts w:ascii="Calibri" w:eastAsia="Calibri" w:hAnsi="Calibri" w:cs="Calibri"/>
              <w:color w:val="000000"/>
              <w:sz w:val="22"/>
              <w:szCs w:val="22"/>
            </w:rPr>
          </w:pPr>
          <w:r>
            <w:fldChar w:fldCharType="begin"/>
          </w:r>
          <w:r>
            <w:instrText xml:space="preserve"> TOC \h \u \z </w:instrText>
          </w:r>
          <w:r>
            <w:fldChar w:fldCharType="separate"/>
          </w:r>
          <w:hyperlink w:anchor="_3dy6vkm">
            <w:r>
              <w:rPr>
                <w:b/>
                <w:color w:val="000000"/>
              </w:rPr>
              <w:t>1</w:t>
            </w:r>
          </w:hyperlink>
          <w:hyperlink w:anchor="_3dy6vkm">
            <w:r>
              <w:rPr>
                <w:rFonts w:ascii="Calibri" w:eastAsia="Calibri" w:hAnsi="Calibri" w:cs="Calibri"/>
                <w:color w:val="000000"/>
                <w:sz w:val="22"/>
                <w:szCs w:val="22"/>
              </w:rPr>
              <w:tab/>
            </w:r>
          </w:hyperlink>
          <w:r>
            <w:fldChar w:fldCharType="begin"/>
          </w:r>
          <w:r>
            <w:instrText xml:space="preserve"> PAGEREF _3dy6vkm \h </w:instrText>
          </w:r>
          <w:r>
            <w:fldChar w:fldCharType="separate"/>
          </w:r>
          <w:r>
            <w:rPr>
              <w:b/>
              <w:color w:val="000000"/>
            </w:rPr>
            <w:t>Document Purpose</w:t>
          </w:r>
          <w:r>
            <w:rPr>
              <w:b/>
              <w:color w:val="000000"/>
            </w:rPr>
            <w:tab/>
            <w:t>2</w:t>
          </w:r>
          <w:r>
            <w:fldChar w:fldCharType="end"/>
          </w:r>
        </w:p>
        <w:p w:rsidR="005D22B9" w:rsidRDefault="00147E55">
          <w:pPr>
            <w:pBdr>
              <w:top w:val="nil"/>
              <w:left w:val="nil"/>
              <w:bottom w:val="nil"/>
              <w:right w:val="nil"/>
              <w:between w:val="nil"/>
            </w:pBdr>
            <w:tabs>
              <w:tab w:val="left" w:pos="360"/>
              <w:tab w:val="right" w:pos="9350"/>
            </w:tabs>
            <w:spacing w:before="240" w:after="120"/>
            <w:rPr>
              <w:rFonts w:ascii="Calibri" w:eastAsia="Calibri" w:hAnsi="Calibri" w:cs="Calibri"/>
              <w:color w:val="000000"/>
              <w:sz w:val="22"/>
              <w:szCs w:val="22"/>
            </w:rPr>
          </w:pPr>
          <w:hyperlink w:anchor="_4d34og8">
            <w:r w:rsidR="004D4E59">
              <w:rPr>
                <w:b/>
                <w:color w:val="000000"/>
              </w:rPr>
              <w:t>2</w:t>
            </w:r>
          </w:hyperlink>
          <w:hyperlink w:anchor="_4d34og8">
            <w:r w:rsidR="004D4E59">
              <w:rPr>
                <w:rFonts w:ascii="Calibri" w:eastAsia="Calibri" w:hAnsi="Calibri" w:cs="Calibri"/>
                <w:color w:val="000000"/>
                <w:sz w:val="22"/>
                <w:szCs w:val="22"/>
              </w:rPr>
              <w:tab/>
            </w:r>
          </w:hyperlink>
          <w:r w:rsidR="004D4E59">
            <w:fldChar w:fldCharType="begin"/>
          </w:r>
          <w:r w:rsidR="004D4E59">
            <w:instrText xml:space="preserve"> PAGEREF _4d34og8 \h </w:instrText>
          </w:r>
          <w:r w:rsidR="004D4E59">
            <w:fldChar w:fldCharType="separate"/>
          </w:r>
          <w:r w:rsidR="004D4E59">
            <w:rPr>
              <w:b/>
              <w:color w:val="000000"/>
            </w:rPr>
            <w:t>System /application References</w:t>
          </w:r>
          <w:r w:rsidR="004D4E59">
            <w:rPr>
              <w:b/>
              <w:color w:val="000000"/>
            </w:rPr>
            <w:tab/>
            <w:t>2</w:t>
          </w:r>
          <w:r w:rsidR="004D4E59">
            <w:fldChar w:fldCharType="end"/>
          </w:r>
        </w:p>
        <w:p w:rsidR="005D22B9" w:rsidRDefault="00147E55">
          <w:pPr>
            <w:pBdr>
              <w:top w:val="nil"/>
              <w:left w:val="nil"/>
              <w:bottom w:val="nil"/>
              <w:right w:val="nil"/>
              <w:between w:val="nil"/>
            </w:pBdr>
            <w:tabs>
              <w:tab w:val="left" w:pos="360"/>
              <w:tab w:val="right" w:pos="9350"/>
            </w:tabs>
            <w:spacing w:before="240" w:after="120"/>
            <w:rPr>
              <w:rFonts w:ascii="Calibri" w:eastAsia="Calibri" w:hAnsi="Calibri" w:cs="Calibri"/>
              <w:color w:val="000000"/>
              <w:sz w:val="22"/>
              <w:szCs w:val="22"/>
            </w:rPr>
          </w:pPr>
          <w:hyperlink w:anchor="_2s8eyo1">
            <w:r w:rsidR="004D4E59">
              <w:rPr>
                <w:b/>
                <w:color w:val="000000"/>
              </w:rPr>
              <w:t>3</w:t>
            </w:r>
          </w:hyperlink>
          <w:hyperlink w:anchor="_2s8eyo1">
            <w:r w:rsidR="004D4E59">
              <w:rPr>
                <w:rFonts w:ascii="Calibri" w:eastAsia="Calibri" w:hAnsi="Calibri" w:cs="Calibri"/>
                <w:color w:val="000000"/>
                <w:sz w:val="22"/>
                <w:szCs w:val="22"/>
              </w:rPr>
              <w:tab/>
            </w:r>
          </w:hyperlink>
          <w:r w:rsidR="004D4E59">
            <w:fldChar w:fldCharType="begin"/>
          </w:r>
          <w:r w:rsidR="004D4E59">
            <w:instrText xml:space="preserve"> PAGEREF _2s8eyo1 \h </w:instrText>
          </w:r>
          <w:r w:rsidR="004D4E59">
            <w:fldChar w:fldCharType="separate"/>
          </w:r>
          <w:r w:rsidR="004D4E59">
            <w:rPr>
              <w:b/>
              <w:color w:val="000000"/>
            </w:rPr>
            <w:t>Procedure Instructions</w:t>
          </w:r>
          <w:r w:rsidR="004D4E59">
            <w:rPr>
              <w:b/>
              <w:color w:val="000000"/>
            </w:rPr>
            <w:tab/>
            <w:t>2</w:t>
          </w:r>
          <w:r w:rsidR="004D4E59">
            <w:fldChar w:fldCharType="end"/>
          </w:r>
        </w:p>
        <w:p w:rsidR="005D22B9" w:rsidRDefault="00147E55">
          <w:pPr>
            <w:pBdr>
              <w:top w:val="nil"/>
              <w:left w:val="nil"/>
              <w:bottom w:val="nil"/>
              <w:right w:val="nil"/>
              <w:between w:val="nil"/>
            </w:pBdr>
            <w:tabs>
              <w:tab w:val="left" w:pos="960"/>
              <w:tab w:val="right" w:pos="9350"/>
            </w:tabs>
            <w:spacing w:before="120"/>
            <w:ind w:left="360"/>
            <w:rPr>
              <w:rFonts w:ascii="Calibri" w:eastAsia="Calibri" w:hAnsi="Calibri" w:cs="Calibri"/>
              <w:color w:val="000000"/>
              <w:sz w:val="22"/>
              <w:szCs w:val="22"/>
            </w:rPr>
          </w:pPr>
          <w:hyperlink w:anchor="_17dp8vu">
            <w:r w:rsidR="004D4E59">
              <w:rPr>
                <w:i/>
                <w:color w:val="000000"/>
              </w:rPr>
              <w:t>3.1</w:t>
            </w:r>
          </w:hyperlink>
          <w:hyperlink w:anchor="_17dp8vu">
            <w:r w:rsidR="004D4E59">
              <w:rPr>
                <w:rFonts w:ascii="Calibri" w:eastAsia="Calibri" w:hAnsi="Calibri" w:cs="Calibri"/>
                <w:color w:val="000000"/>
                <w:sz w:val="22"/>
                <w:szCs w:val="22"/>
              </w:rPr>
              <w:tab/>
            </w:r>
          </w:hyperlink>
          <w:r w:rsidR="004D4E59">
            <w:fldChar w:fldCharType="begin"/>
          </w:r>
          <w:r w:rsidR="004D4E59">
            <w:instrText xml:space="preserve"> PAGEREF _17dp8vu \h </w:instrText>
          </w:r>
          <w:r w:rsidR="004D4E59">
            <w:fldChar w:fldCharType="separate"/>
          </w:r>
          <w:r w:rsidR="004D4E59">
            <w:rPr>
              <w:i/>
              <w:color w:val="000000"/>
            </w:rPr>
            <w:t>Background</w:t>
          </w:r>
          <w:r w:rsidR="004D4E59">
            <w:rPr>
              <w:i/>
              <w:color w:val="000000"/>
            </w:rPr>
            <w:tab/>
            <w:t>2</w:t>
          </w:r>
          <w:r w:rsidR="004D4E59">
            <w:fldChar w:fldCharType="end"/>
          </w:r>
        </w:p>
        <w:p w:rsidR="005D22B9" w:rsidRDefault="00147E55">
          <w:pPr>
            <w:pBdr>
              <w:top w:val="nil"/>
              <w:left w:val="nil"/>
              <w:bottom w:val="nil"/>
              <w:right w:val="nil"/>
              <w:between w:val="nil"/>
            </w:pBdr>
            <w:tabs>
              <w:tab w:val="left" w:pos="960"/>
              <w:tab w:val="right" w:pos="9350"/>
            </w:tabs>
            <w:spacing w:before="120"/>
            <w:ind w:left="360"/>
            <w:rPr>
              <w:rFonts w:ascii="Calibri" w:eastAsia="Calibri" w:hAnsi="Calibri" w:cs="Calibri"/>
              <w:color w:val="000000"/>
              <w:sz w:val="22"/>
              <w:szCs w:val="22"/>
            </w:rPr>
          </w:pPr>
          <w:hyperlink w:anchor="_3rdcrjn">
            <w:r w:rsidR="004D4E59">
              <w:rPr>
                <w:i/>
                <w:color w:val="000000"/>
              </w:rPr>
              <w:t>3.2</w:t>
            </w:r>
          </w:hyperlink>
          <w:hyperlink w:anchor="_3rdcrjn">
            <w:r w:rsidR="004D4E59">
              <w:rPr>
                <w:rFonts w:ascii="Calibri" w:eastAsia="Calibri" w:hAnsi="Calibri" w:cs="Calibri"/>
                <w:color w:val="000000"/>
                <w:sz w:val="22"/>
                <w:szCs w:val="22"/>
              </w:rPr>
              <w:tab/>
            </w:r>
          </w:hyperlink>
          <w:r w:rsidR="004D4E59">
            <w:fldChar w:fldCharType="begin"/>
          </w:r>
          <w:r w:rsidR="004D4E59">
            <w:instrText xml:space="preserve"> PAGEREF _3rdcrjn \h </w:instrText>
          </w:r>
          <w:r w:rsidR="004D4E59">
            <w:fldChar w:fldCharType="separate"/>
          </w:r>
          <w:r w:rsidR="004D4E59">
            <w:rPr>
              <w:i/>
              <w:color w:val="000000"/>
            </w:rPr>
            <w:t>How to Instructions</w:t>
          </w:r>
          <w:r w:rsidR="004D4E59">
            <w:rPr>
              <w:i/>
              <w:color w:val="000000"/>
            </w:rPr>
            <w:tab/>
            <w:t>2</w:t>
          </w:r>
          <w:r w:rsidR="004D4E59">
            <w:fldChar w:fldCharType="end"/>
          </w:r>
        </w:p>
        <w:p w:rsidR="005D22B9" w:rsidRDefault="00147E55">
          <w:pPr>
            <w:pBdr>
              <w:top w:val="nil"/>
              <w:left w:val="nil"/>
              <w:bottom w:val="nil"/>
              <w:right w:val="nil"/>
              <w:between w:val="nil"/>
            </w:pBdr>
            <w:tabs>
              <w:tab w:val="left" w:pos="960"/>
              <w:tab w:val="right" w:pos="9350"/>
            </w:tabs>
            <w:spacing w:before="120"/>
            <w:ind w:left="360"/>
            <w:rPr>
              <w:rFonts w:ascii="Calibri" w:eastAsia="Calibri" w:hAnsi="Calibri" w:cs="Calibri"/>
              <w:i/>
              <w:color w:val="000000"/>
              <w:sz w:val="22"/>
              <w:szCs w:val="22"/>
            </w:rPr>
          </w:pPr>
          <w:hyperlink w:anchor="_26in1rg">
            <w:r w:rsidR="004D4E59">
              <w:rPr>
                <w:i/>
                <w:color w:val="000000"/>
              </w:rPr>
              <w:t>3.3</w:t>
            </w:r>
          </w:hyperlink>
          <w:hyperlink w:anchor="_26in1rg">
            <w:r w:rsidR="004D4E59">
              <w:rPr>
                <w:rFonts w:ascii="Calibri" w:eastAsia="Calibri" w:hAnsi="Calibri" w:cs="Calibri"/>
                <w:color w:val="000000"/>
                <w:sz w:val="22"/>
                <w:szCs w:val="22"/>
              </w:rPr>
              <w:tab/>
            </w:r>
          </w:hyperlink>
          <w:r w:rsidR="004D4E59">
            <w:rPr>
              <w:rFonts w:ascii="Calibri" w:eastAsia="Calibri" w:hAnsi="Calibri" w:cs="Calibri"/>
              <w:i/>
              <w:sz w:val="22"/>
              <w:szCs w:val="22"/>
            </w:rPr>
            <w:t>Support</w:t>
          </w:r>
        </w:p>
        <w:p w:rsidR="005D22B9" w:rsidRDefault="004D4E59">
          <w:pPr>
            <w:pBdr>
              <w:top w:val="nil"/>
              <w:left w:val="nil"/>
              <w:bottom w:val="nil"/>
              <w:right w:val="nil"/>
              <w:between w:val="nil"/>
            </w:pBdr>
            <w:tabs>
              <w:tab w:val="left" w:pos="960"/>
              <w:tab w:val="right" w:pos="9350"/>
            </w:tabs>
            <w:spacing w:before="120"/>
            <w:ind w:left="360"/>
            <w:rPr>
              <w:rFonts w:ascii="Calibri" w:eastAsia="Calibri" w:hAnsi="Calibri" w:cs="Calibri"/>
              <w:color w:val="000000"/>
              <w:sz w:val="22"/>
              <w:szCs w:val="22"/>
            </w:rPr>
          </w:pPr>
          <w:r>
            <w:fldChar w:fldCharType="end"/>
          </w:r>
        </w:p>
      </w:sdtContent>
    </w:sdt>
    <w:p w:rsidR="005D22B9" w:rsidRDefault="005D22B9"/>
    <w:p w:rsidR="005D22B9" w:rsidRDefault="005D22B9">
      <w:bookmarkStart w:id="5" w:name="_3dy6vkm" w:colFirst="0" w:colLast="0"/>
      <w:bookmarkEnd w:id="5"/>
    </w:p>
    <w:p w:rsidR="005D22B9" w:rsidRDefault="004D4E59">
      <w:pPr>
        <w:widowControl w:val="0"/>
        <w:pBdr>
          <w:top w:val="nil"/>
          <w:left w:val="nil"/>
          <w:bottom w:val="nil"/>
          <w:right w:val="nil"/>
          <w:between w:val="nil"/>
        </w:pBdr>
        <w:spacing w:line="276" w:lineRule="auto"/>
        <w:sectPr w:rsidR="005D22B9">
          <w:headerReference w:type="default" r:id="rId7"/>
          <w:footerReference w:type="default" r:id="rId8"/>
          <w:pgSz w:w="12240" w:h="15840"/>
          <w:pgMar w:top="1440" w:right="1440" w:bottom="1440" w:left="1440" w:header="720" w:footer="720" w:gutter="0"/>
          <w:pgNumType w:start="1"/>
          <w:cols w:space="720"/>
        </w:sectPr>
      </w:pPr>
      <w:r>
        <w:br w:type="page"/>
      </w:r>
    </w:p>
    <w:p w:rsidR="005D22B9" w:rsidRDefault="004D4E59">
      <w:pPr>
        <w:keepNext/>
        <w:numPr>
          <w:ilvl w:val="0"/>
          <w:numId w:val="1"/>
        </w:numPr>
        <w:pBdr>
          <w:top w:val="nil"/>
          <w:left w:val="nil"/>
          <w:bottom w:val="single" w:sz="12" w:space="1" w:color="808080"/>
          <w:right w:val="nil"/>
          <w:between w:val="nil"/>
        </w:pBdr>
        <w:spacing w:before="240" w:after="60"/>
        <w:rPr>
          <w:b/>
          <w:smallCaps/>
          <w:color w:val="000000"/>
          <w:sz w:val="28"/>
          <w:szCs w:val="28"/>
        </w:rPr>
      </w:pPr>
      <w:r>
        <w:rPr>
          <w:b/>
          <w:smallCaps/>
          <w:color w:val="000000"/>
          <w:sz w:val="28"/>
          <w:szCs w:val="28"/>
        </w:rPr>
        <w:lastRenderedPageBreak/>
        <w:t xml:space="preserve">Document </w:t>
      </w:r>
      <w:r>
        <w:rPr>
          <w:smallCaps/>
          <w:color w:val="000000"/>
          <w:sz w:val="28"/>
          <w:szCs w:val="28"/>
        </w:rPr>
        <w:t>P</w:t>
      </w:r>
      <w:r>
        <w:rPr>
          <w:b/>
          <w:smallCaps/>
          <w:color w:val="000000"/>
          <w:sz w:val="28"/>
          <w:szCs w:val="28"/>
        </w:rPr>
        <w:t>urpose</w:t>
      </w:r>
    </w:p>
    <w:p w:rsidR="005D22B9" w:rsidRDefault="004D4E59">
      <w:r>
        <w:t xml:space="preserve">.The purpose of this document is to support JD Finish Line suppliers </w:t>
      </w:r>
    </w:p>
    <w:p w:rsidR="005D22B9" w:rsidRDefault="005D22B9"/>
    <w:p w:rsidR="005D22B9" w:rsidRDefault="005D22B9">
      <w:pPr>
        <w:ind w:left="360"/>
      </w:pPr>
    </w:p>
    <w:p w:rsidR="005D22B9" w:rsidRDefault="004D4E59">
      <w:pPr>
        <w:ind w:left="360"/>
      </w:pPr>
      <w:r>
        <w:t>……….</w:t>
      </w:r>
    </w:p>
    <w:p w:rsidR="005D22B9" w:rsidRDefault="004D4E59">
      <w:r>
        <w:t xml:space="preserve">  </w:t>
      </w:r>
    </w:p>
    <w:p w:rsidR="005D22B9" w:rsidRDefault="004D4E59">
      <w:pPr>
        <w:rPr>
          <w:color w:val="0000FF"/>
        </w:rPr>
      </w:pPr>
      <w:r>
        <w:t>The following terms or acronyms are used within this document.</w:t>
      </w:r>
      <w:r>
        <w:br/>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580"/>
      </w:tblGrid>
      <w:tr w:rsidR="005D22B9">
        <w:trPr>
          <w:trHeight w:val="320"/>
        </w:trPr>
        <w:tc>
          <w:tcPr>
            <w:tcW w:w="37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D22B9" w:rsidRDefault="004D4E59">
            <w:pPr>
              <w:keepLines/>
              <w:pBdr>
                <w:top w:val="nil"/>
                <w:left w:val="nil"/>
                <w:bottom w:val="nil"/>
                <w:right w:val="nil"/>
                <w:between w:val="nil"/>
              </w:pBdr>
              <w:jc w:val="center"/>
              <w:rPr>
                <w:color w:val="000000"/>
              </w:rPr>
            </w:pPr>
            <w:r>
              <w:rPr>
                <w:b/>
                <w:color w:val="000000"/>
              </w:rPr>
              <w:t>Term/Acronym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D22B9" w:rsidRDefault="004D4E59">
            <w:pPr>
              <w:keepLines/>
              <w:pBdr>
                <w:top w:val="nil"/>
                <w:left w:val="nil"/>
                <w:bottom w:val="nil"/>
                <w:right w:val="nil"/>
                <w:between w:val="nil"/>
              </w:pBdr>
              <w:jc w:val="center"/>
              <w:rPr>
                <w:color w:val="000000"/>
              </w:rPr>
            </w:pPr>
            <w:r>
              <w:rPr>
                <w:b/>
                <w:color w:val="000000"/>
              </w:rPr>
              <w:t>Definition/Description</w:t>
            </w:r>
          </w:p>
        </w:tc>
      </w:tr>
      <w:tr w:rsidR="005D22B9">
        <w:trPr>
          <w:trHeight w:val="300"/>
        </w:trPr>
        <w:tc>
          <w:tcPr>
            <w:tcW w:w="3780" w:type="dxa"/>
            <w:tcBorders>
              <w:top w:val="single" w:sz="4" w:space="0" w:color="000000"/>
            </w:tcBorders>
            <w:vAlign w:val="center"/>
          </w:tcPr>
          <w:p w:rsidR="005D22B9" w:rsidRDefault="004D4E59">
            <w:pPr>
              <w:keepLines/>
              <w:pBdr>
                <w:top w:val="nil"/>
                <w:left w:val="nil"/>
                <w:bottom w:val="nil"/>
                <w:right w:val="nil"/>
                <w:between w:val="nil"/>
              </w:pBdr>
              <w:rPr>
                <w:color w:val="000000"/>
              </w:rPr>
            </w:pPr>
            <w:r>
              <w:t>Dsco</w:t>
            </w:r>
          </w:p>
        </w:tc>
        <w:tc>
          <w:tcPr>
            <w:tcW w:w="5580" w:type="dxa"/>
            <w:tcBorders>
              <w:top w:val="single" w:sz="4" w:space="0" w:color="000000"/>
            </w:tcBorders>
            <w:vAlign w:val="center"/>
          </w:tcPr>
          <w:p w:rsidR="005D22B9" w:rsidRDefault="004D4E59">
            <w:pPr>
              <w:keepLines/>
              <w:shd w:val="clear" w:color="auto" w:fill="FFFFFF"/>
              <w:spacing w:after="240"/>
              <w:rPr>
                <w:color w:val="343A40"/>
              </w:rPr>
            </w:pPr>
            <w:r>
              <w:rPr>
                <w:color w:val="343A40"/>
              </w:rPr>
              <w:t>An integration platform that creates networks for supply chain that simplifies the exchange of data for drop ship</w:t>
            </w:r>
          </w:p>
          <w:p w:rsidR="005D22B9" w:rsidRDefault="005D22B9">
            <w:pPr>
              <w:keepLines/>
              <w:pBdr>
                <w:top w:val="nil"/>
                <w:left w:val="nil"/>
                <w:bottom w:val="nil"/>
                <w:right w:val="nil"/>
                <w:between w:val="nil"/>
              </w:pBdr>
            </w:pPr>
          </w:p>
        </w:tc>
      </w:tr>
      <w:tr w:rsidR="005D22B9">
        <w:trPr>
          <w:trHeight w:val="300"/>
        </w:trPr>
        <w:tc>
          <w:tcPr>
            <w:tcW w:w="3780" w:type="dxa"/>
            <w:tcBorders>
              <w:top w:val="single" w:sz="4" w:space="0" w:color="000000"/>
            </w:tcBorders>
            <w:vAlign w:val="center"/>
          </w:tcPr>
          <w:p w:rsidR="005D22B9" w:rsidRDefault="004D4E59">
            <w:pPr>
              <w:keepLines/>
              <w:pBdr>
                <w:top w:val="nil"/>
                <w:left w:val="nil"/>
                <w:bottom w:val="nil"/>
                <w:right w:val="nil"/>
                <w:between w:val="nil"/>
              </w:pBdr>
              <w:rPr>
                <w:color w:val="000000"/>
              </w:rPr>
            </w:pPr>
            <w:r>
              <w:t>Ship Via</w:t>
            </w:r>
          </w:p>
        </w:tc>
        <w:tc>
          <w:tcPr>
            <w:tcW w:w="5580" w:type="dxa"/>
            <w:tcBorders>
              <w:top w:val="single" w:sz="4" w:space="0" w:color="000000"/>
            </w:tcBorders>
            <w:vAlign w:val="center"/>
          </w:tcPr>
          <w:p w:rsidR="005D22B9" w:rsidRDefault="004D4E59">
            <w:pPr>
              <w:keepLines/>
              <w:pBdr>
                <w:top w:val="nil"/>
                <w:left w:val="nil"/>
                <w:bottom w:val="nil"/>
                <w:right w:val="nil"/>
                <w:between w:val="nil"/>
              </w:pBdr>
            </w:pPr>
            <w:r>
              <w:t>A code that represents a carrier and type of delivery service for an order to be delivered.  Example: GND=Ground</w:t>
            </w:r>
          </w:p>
        </w:tc>
      </w:tr>
    </w:tbl>
    <w:p w:rsidR="005D22B9" w:rsidRDefault="005D22B9">
      <w:bookmarkStart w:id="6" w:name="_4d34og8" w:colFirst="0" w:colLast="0"/>
      <w:bookmarkEnd w:id="6"/>
    </w:p>
    <w:p w:rsidR="005D22B9" w:rsidRDefault="004D4E59">
      <w:pPr>
        <w:keepNext/>
        <w:numPr>
          <w:ilvl w:val="0"/>
          <w:numId w:val="1"/>
        </w:numPr>
        <w:pBdr>
          <w:top w:val="nil"/>
          <w:left w:val="nil"/>
          <w:bottom w:val="single" w:sz="12" w:space="1" w:color="808080"/>
          <w:right w:val="nil"/>
          <w:between w:val="nil"/>
        </w:pBdr>
        <w:spacing w:before="240" w:after="60"/>
        <w:rPr>
          <w:b/>
          <w:smallCaps/>
          <w:color w:val="000000"/>
          <w:sz w:val="28"/>
          <w:szCs w:val="28"/>
        </w:rPr>
      </w:pPr>
      <w:r>
        <w:rPr>
          <w:b/>
          <w:smallCaps/>
          <w:color w:val="000000"/>
          <w:sz w:val="24"/>
          <w:szCs w:val="24"/>
        </w:rPr>
        <w:t>S</w:t>
      </w:r>
      <w:r>
        <w:rPr>
          <w:b/>
          <w:smallCaps/>
          <w:color w:val="000000"/>
          <w:sz w:val="28"/>
          <w:szCs w:val="28"/>
        </w:rPr>
        <w:t xml:space="preserve">ystem /application </w:t>
      </w:r>
      <w:r>
        <w:rPr>
          <w:b/>
          <w:smallCaps/>
          <w:color w:val="000000"/>
          <w:sz w:val="24"/>
          <w:szCs w:val="24"/>
        </w:rPr>
        <w:t>R</w:t>
      </w:r>
      <w:r>
        <w:rPr>
          <w:b/>
          <w:smallCaps/>
          <w:color w:val="000000"/>
          <w:sz w:val="28"/>
          <w:szCs w:val="28"/>
        </w:rPr>
        <w:t>eferences</w:t>
      </w:r>
    </w:p>
    <w:p w:rsidR="005D22B9" w:rsidRDefault="004D4E59">
      <w:r>
        <w:t>Access is needed for the following systems or applications.</w:t>
      </w:r>
      <w:r>
        <w:rPr>
          <w:b/>
        </w:rPr>
        <w:br/>
      </w:r>
    </w:p>
    <w:tbl>
      <w:tblPr>
        <w:tblStyle w:val="a1"/>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1849"/>
        <w:gridCol w:w="4500"/>
      </w:tblGrid>
      <w:tr w:rsidR="005D22B9">
        <w:tc>
          <w:tcPr>
            <w:tcW w:w="3040" w:type="dxa"/>
            <w:shd w:val="clear" w:color="auto" w:fill="D9D9D9"/>
          </w:tcPr>
          <w:p w:rsidR="005D22B9" w:rsidRDefault="004D4E59">
            <w:r>
              <w:rPr>
                <w:b/>
              </w:rPr>
              <w:t>System or Application Name</w:t>
            </w:r>
          </w:p>
        </w:tc>
        <w:tc>
          <w:tcPr>
            <w:tcW w:w="1849" w:type="dxa"/>
            <w:shd w:val="clear" w:color="auto" w:fill="D9D9D9"/>
          </w:tcPr>
          <w:p w:rsidR="005D22B9" w:rsidRDefault="004D4E59">
            <w:r>
              <w:rPr>
                <w:b/>
              </w:rPr>
              <w:t>Version</w:t>
            </w:r>
          </w:p>
        </w:tc>
        <w:tc>
          <w:tcPr>
            <w:tcW w:w="4500" w:type="dxa"/>
            <w:shd w:val="clear" w:color="auto" w:fill="D9D9D9"/>
          </w:tcPr>
          <w:p w:rsidR="005D22B9" w:rsidRDefault="004D4E59">
            <w:r>
              <w:rPr>
                <w:b/>
              </w:rPr>
              <w:t>Comments</w:t>
            </w:r>
          </w:p>
        </w:tc>
      </w:tr>
      <w:tr w:rsidR="005D22B9">
        <w:tc>
          <w:tcPr>
            <w:tcW w:w="3040" w:type="dxa"/>
          </w:tcPr>
          <w:p w:rsidR="005D22B9" w:rsidRDefault="004D4E59">
            <w:r>
              <w:t>Dsco</w:t>
            </w:r>
          </w:p>
        </w:tc>
        <w:tc>
          <w:tcPr>
            <w:tcW w:w="1849" w:type="dxa"/>
          </w:tcPr>
          <w:p w:rsidR="005D22B9" w:rsidRDefault="004D4E59">
            <w:r>
              <w:t>3.0</w:t>
            </w:r>
          </w:p>
        </w:tc>
        <w:tc>
          <w:tcPr>
            <w:tcW w:w="4500" w:type="dxa"/>
          </w:tcPr>
          <w:p w:rsidR="005D22B9" w:rsidRDefault="005D22B9"/>
        </w:tc>
      </w:tr>
    </w:tbl>
    <w:p w:rsidR="005D22B9" w:rsidRDefault="005D22B9">
      <w:bookmarkStart w:id="7" w:name="_2s8eyo1" w:colFirst="0" w:colLast="0"/>
      <w:bookmarkEnd w:id="7"/>
    </w:p>
    <w:p w:rsidR="005D22B9" w:rsidRDefault="004D4E59">
      <w:pPr>
        <w:keepNext/>
        <w:numPr>
          <w:ilvl w:val="0"/>
          <w:numId w:val="1"/>
        </w:numPr>
        <w:pBdr>
          <w:top w:val="nil"/>
          <w:left w:val="nil"/>
          <w:bottom w:val="single" w:sz="12" w:space="1" w:color="808080"/>
          <w:right w:val="nil"/>
          <w:between w:val="nil"/>
        </w:pBdr>
        <w:spacing w:before="240" w:after="60"/>
        <w:rPr>
          <w:b/>
          <w:smallCaps/>
          <w:color w:val="000000"/>
          <w:sz w:val="28"/>
          <w:szCs w:val="28"/>
        </w:rPr>
      </w:pPr>
      <w:bookmarkStart w:id="8" w:name="_17dp8vu" w:colFirst="0" w:colLast="0"/>
      <w:bookmarkEnd w:id="8"/>
      <w:r>
        <w:rPr>
          <w:b/>
          <w:smallCaps/>
          <w:color w:val="000000"/>
          <w:sz w:val="28"/>
          <w:szCs w:val="28"/>
        </w:rPr>
        <w:t xml:space="preserve">Procedure Instructions </w:t>
      </w:r>
    </w:p>
    <w:p w:rsidR="005D22B9" w:rsidRDefault="004D4E59">
      <w:pPr>
        <w:pStyle w:val="Heading2"/>
        <w:numPr>
          <w:ilvl w:val="1"/>
          <w:numId w:val="1"/>
        </w:numPr>
        <w:rPr>
          <w:sz w:val="24"/>
          <w:szCs w:val="24"/>
        </w:rPr>
      </w:pPr>
      <w:r>
        <w:rPr>
          <w:sz w:val="24"/>
          <w:szCs w:val="24"/>
        </w:rPr>
        <w:t xml:space="preserve">Background </w:t>
      </w:r>
    </w:p>
    <w:p w:rsidR="005D22B9" w:rsidRDefault="004D4E59">
      <w:pPr>
        <w:spacing w:after="100" w:line="288" w:lineRule="auto"/>
        <w:ind w:left="140" w:right="140"/>
        <w:rPr>
          <w:color w:val="263238"/>
        </w:rPr>
      </w:pPr>
      <w:r>
        <w:rPr>
          <w:color w:val="263238"/>
        </w:rPr>
        <w:t xml:space="preserve">The main purpose of the Dsco Ship Mapping tool is to allow suppliers and retailers the ability to use their own shipping service level codes when sending/receiving order shipment messages.   Using the Dsco Ship Mapper tool, a retailer can send an order with their carrier and service level information to Dsco where Dsco will update the carrier and service level to their generic codes before sending to the supplier.  If a supplier configures their ship mapper with Dsco’s generic codes to their specific carriers and codes, the order message will come in as expected.  </w:t>
      </w:r>
    </w:p>
    <w:p w:rsidR="005D22B9" w:rsidRDefault="005D22B9">
      <w:pPr>
        <w:spacing w:after="100" w:line="288" w:lineRule="auto"/>
        <w:ind w:left="140" w:right="140"/>
        <w:rPr>
          <w:color w:val="263238"/>
        </w:rPr>
      </w:pPr>
    </w:p>
    <w:p w:rsidR="005D22B9" w:rsidRDefault="004D4E59">
      <w:pPr>
        <w:spacing w:after="100" w:line="288" w:lineRule="auto"/>
        <w:ind w:left="140" w:right="140"/>
        <w:rPr>
          <w:color w:val="263238"/>
        </w:rPr>
      </w:pPr>
      <w:r>
        <w:rPr>
          <w:color w:val="263238"/>
        </w:rPr>
        <w:t xml:space="preserve">JD Finish Line requires our partners to configure the ship mapping tool.  Our accepted configuration is for UPS, FedEx, USPS, Lasership and OnTrac.  </w:t>
      </w:r>
    </w:p>
    <w:p w:rsidR="005D22B9" w:rsidRDefault="005D22B9">
      <w:pPr>
        <w:spacing w:after="100" w:line="288" w:lineRule="auto"/>
        <w:ind w:left="140" w:right="140"/>
        <w:rPr>
          <w:color w:val="263238"/>
        </w:rPr>
      </w:pPr>
    </w:p>
    <w:tbl>
      <w:tblPr>
        <w:tblStyle w:val="a2"/>
        <w:tblW w:w="922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1844"/>
        <w:gridCol w:w="1844"/>
        <w:gridCol w:w="1844"/>
        <w:gridCol w:w="1844"/>
      </w:tblGrid>
      <w:tr w:rsidR="005D22B9">
        <w:tc>
          <w:tcPr>
            <w:tcW w:w="1844" w:type="dxa"/>
            <w:shd w:val="clear" w:color="auto" w:fill="9FC5E8"/>
            <w:tcMar>
              <w:top w:w="100" w:type="dxa"/>
              <w:left w:w="100" w:type="dxa"/>
              <w:bottom w:w="100" w:type="dxa"/>
              <w:right w:w="100" w:type="dxa"/>
            </w:tcMar>
          </w:tcPr>
          <w:p w:rsidR="005D22B9" w:rsidRDefault="004D4E59">
            <w:pPr>
              <w:widowControl w:val="0"/>
              <w:pBdr>
                <w:top w:val="nil"/>
                <w:left w:val="nil"/>
                <w:bottom w:val="nil"/>
                <w:right w:val="nil"/>
                <w:between w:val="nil"/>
              </w:pBdr>
              <w:rPr>
                <w:b/>
                <w:color w:val="263238"/>
              </w:rPr>
            </w:pPr>
            <w:r>
              <w:rPr>
                <w:b/>
                <w:color w:val="263238"/>
              </w:rPr>
              <w:t>UPS</w:t>
            </w:r>
          </w:p>
        </w:tc>
        <w:tc>
          <w:tcPr>
            <w:tcW w:w="1844" w:type="dxa"/>
            <w:shd w:val="clear" w:color="auto" w:fill="9FC5E8"/>
            <w:tcMar>
              <w:top w:w="100" w:type="dxa"/>
              <w:left w:w="100" w:type="dxa"/>
              <w:bottom w:w="100" w:type="dxa"/>
              <w:right w:w="100" w:type="dxa"/>
            </w:tcMar>
          </w:tcPr>
          <w:p w:rsidR="005D22B9" w:rsidRDefault="004D4E59">
            <w:pPr>
              <w:widowControl w:val="0"/>
              <w:pBdr>
                <w:top w:val="nil"/>
                <w:left w:val="nil"/>
                <w:bottom w:val="nil"/>
                <w:right w:val="nil"/>
                <w:between w:val="nil"/>
              </w:pBdr>
              <w:rPr>
                <w:b/>
                <w:color w:val="263238"/>
              </w:rPr>
            </w:pPr>
            <w:r>
              <w:rPr>
                <w:b/>
                <w:color w:val="263238"/>
              </w:rPr>
              <w:t>FedEx</w:t>
            </w:r>
          </w:p>
        </w:tc>
        <w:tc>
          <w:tcPr>
            <w:tcW w:w="1844" w:type="dxa"/>
            <w:shd w:val="clear" w:color="auto" w:fill="9FC5E8"/>
            <w:tcMar>
              <w:top w:w="100" w:type="dxa"/>
              <w:left w:w="100" w:type="dxa"/>
              <w:bottom w:w="100" w:type="dxa"/>
              <w:right w:w="100" w:type="dxa"/>
            </w:tcMar>
          </w:tcPr>
          <w:p w:rsidR="005D22B9" w:rsidRDefault="004D4E59">
            <w:pPr>
              <w:widowControl w:val="0"/>
              <w:pBdr>
                <w:top w:val="nil"/>
                <w:left w:val="nil"/>
                <w:bottom w:val="nil"/>
                <w:right w:val="nil"/>
                <w:between w:val="nil"/>
              </w:pBdr>
              <w:rPr>
                <w:b/>
                <w:color w:val="263238"/>
              </w:rPr>
            </w:pPr>
            <w:r>
              <w:rPr>
                <w:b/>
                <w:color w:val="263238"/>
              </w:rPr>
              <w:t>USPS</w:t>
            </w:r>
          </w:p>
        </w:tc>
        <w:tc>
          <w:tcPr>
            <w:tcW w:w="1844" w:type="dxa"/>
            <w:shd w:val="clear" w:color="auto" w:fill="9FC5E8"/>
            <w:tcMar>
              <w:top w:w="100" w:type="dxa"/>
              <w:left w:w="100" w:type="dxa"/>
              <w:bottom w:w="100" w:type="dxa"/>
              <w:right w:w="100" w:type="dxa"/>
            </w:tcMar>
          </w:tcPr>
          <w:p w:rsidR="005D22B9" w:rsidRDefault="004D4E59">
            <w:pPr>
              <w:widowControl w:val="0"/>
              <w:pBdr>
                <w:top w:val="nil"/>
                <w:left w:val="nil"/>
                <w:bottom w:val="nil"/>
                <w:right w:val="nil"/>
                <w:between w:val="nil"/>
              </w:pBdr>
              <w:rPr>
                <w:b/>
                <w:color w:val="263238"/>
              </w:rPr>
            </w:pPr>
            <w:r>
              <w:rPr>
                <w:b/>
                <w:color w:val="263238"/>
              </w:rPr>
              <w:t>Lasership</w:t>
            </w:r>
          </w:p>
        </w:tc>
        <w:tc>
          <w:tcPr>
            <w:tcW w:w="1844" w:type="dxa"/>
            <w:shd w:val="clear" w:color="auto" w:fill="9FC5E8"/>
            <w:tcMar>
              <w:top w:w="100" w:type="dxa"/>
              <w:left w:w="100" w:type="dxa"/>
              <w:bottom w:w="100" w:type="dxa"/>
              <w:right w:w="100" w:type="dxa"/>
            </w:tcMar>
          </w:tcPr>
          <w:p w:rsidR="005D22B9" w:rsidRDefault="004D4E59">
            <w:pPr>
              <w:widowControl w:val="0"/>
              <w:pBdr>
                <w:top w:val="nil"/>
                <w:left w:val="nil"/>
                <w:bottom w:val="nil"/>
                <w:right w:val="nil"/>
                <w:between w:val="nil"/>
              </w:pBdr>
              <w:rPr>
                <w:b/>
                <w:color w:val="263238"/>
              </w:rPr>
            </w:pPr>
            <w:r>
              <w:rPr>
                <w:b/>
                <w:color w:val="263238"/>
              </w:rPr>
              <w:t>OnTrac</w:t>
            </w:r>
          </w:p>
        </w:tc>
      </w:tr>
      <w:tr w:rsidR="005D22B9">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UNDA</w:t>
            </w: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FE2D</w:t>
            </w: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USPS</w:t>
            </w: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LA2D</w:t>
            </w: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ON2D</w:t>
            </w:r>
          </w:p>
        </w:tc>
      </w:tr>
      <w:tr w:rsidR="005D22B9">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UPCG</w:t>
            </w: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FESO</w:t>
            </w:r>
          </w:p>
        </w:tc>
        <w:tc>
          <w:tcPr>
            <w:tcW w:w="1844" w:type="dxa"/>
            <w:shd w:val="clear" w:color="auto" w:fill="auto"/>
            <w:tcMar>
              <w:top w:w="100" w:type="dxa"/>
              <w:left w:w="100" w:type="dxa"/>
              <w:bottom w:w="100" w:type="dxa"/>
              <w:right w:w="100" w:type="dxa"/>
            </w:tcMar>
          </w:tcPr>
          <w:p w:rsidR="005D22B9" w:rsidRDefault="005D22B9">
            <w:pPr>
              <w:widowControl w:val="0"/>
              <w:pBdr>
                <w:top w:val="nil"/>
                <w:left w:val="nil"/>
                <w:bottom w:val="nil"/>
                <w:right w:val="nil"/>
                <w:between w:val="nil"/>
              </w:pBdr>
              <w:rPr>
                <w:color w:val="263238"/>
              </w:rPr>
            </w:pP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LACG</w:t>
            </w: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ONCG</w:t>
            </w:r>
          </w:p>
        </w:tc>
      </w:tr>
      <w:tr w:rsidR="005D22B9">
        <w:tc>
          <w:tcPr>
            <w:tcW w:w="1844" w:type="dxa"/>
            <w:shd w:val="clear" w:color="auto" w:fill="auto"/>
            <w:tcMar>
              <w:top w:w="100" w:type="dxa"/>
              <w:left w:w="100" w:type="dxa"/>
              <w:bottom w:w="100" w:type="dxa"/>
              <w:right w:w="100" w:type="dxa"/>
            </w:tcMar>
          </w:tcPr>
          <w:p w:rsidR="005D22B9" w:rsidRDefault="005D22B9">
            <w:pPr>
              <w:widowControl w:val="0"/>
              <w:pBdr>
                <w:top w:val="nil"/>
                <w:left w:val="nil"/>
                <w:bottom w:val="nil"/>
                <w:right w:val="nil"/>
                <w:between w:val="nil"/>
              </w:pBdr>
              <w:rPr>
                <w:color w:val="263238"/>
              </w:rPr>
            </w:pPr>
          </w:p>
        </w:tc>
        <w:tc>
          <w:tcPr>
            <w:tcW w:w="1844" w:type="dxa"/>
            <w:shd w:val="clear" w:color="auto" w:fill="auto"/>
            <w:tcMar>
              <w:top w:w="100" w:type="dxa"/>
              <w:left w:w="100" w:type="dxa"/>
              <w:bottom w:w="100" w:type="dxa"/>
              <w:right w:w="100" w:type="dxa"/>
            </w:tcMar>
          </w:tcPr>
          <w:p w:rsidR="005D22B9" w:rsidRDefault="005D22B9">
            <w:pPr>
              <w:widowControl w:val="0"/>
              <w:pBdr>
                <w:top w:val="nil"/>
                <w:left w:val="nil"/>
                <w:bottom w:val="nil"/>
                <w:right w:val="nil"/>
                <w:between w:val="nil"/>
              </w:pBdr>
              <w:rPr>
                <w:color w:val="263238"/>
              </w:rPr>
            </w:pPr>
          </w:p>
        </w:tc>
        <w:tc>
          <w:tcPr>
            <w:tcW w:w="1844" w:type="dxa"/>
            <w:shd w:val="clear" w:color="auto" w:fill="auto"/>
            <w:tcMar>
              <w:top w:w="100" w:type="dxa"/>
              <w:left w:w="100" w:type="dxa"/>
              <w:bottom w:w="100" w:type="dxa"/>
              <w:right w:w="100" w:type="dxa"/>
            </w:tcMar>
          </w:tcPr>
          <w:p w:rsidR="005D22B9" w:rsidRDefault="005D22B9">
            <w:pPr>
              <w:widowControl w:val="0"/>
              <w:pBdr>
                <w:top w:val="nil"/>
                <w:left w:val="nil"/>
                <w:bottom w:val="nil"/>
                <w:right w:val="nil"/>
                <w:between w:val="nil"/>
              </w:pBdr>
              <w:rPr>
                <w:color w:val="263238"/>
              </w:rPr>
            </w:pP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LAND</w:t>
            </w:r>
          </w:p>
        </w:tc>
        <w:tc>
          <w:tcPr>
            <w:tcW w:w="1844" w:type="dxa"/>
            <w:shd w:val="clear" w:color="auto" w:fill="auto"/>
            <w:tcMar>
              <w:top w:w="100" w:type="dxa"/>
              <w:left w:w="100" w:type="dxa"/>
              <w:bottom w:w="100" w:type="dxa"/>
              <w:right w:w="100" w:type="dxa"/>
            </w:tcMar>
          </w:tcPr>
          <w:p w:rsidR="005D22B9" w:rsidRDefault="004D4E59">
            <w:pPr>
              <w:widowControl w:val="0"/>
              <w:pBdr>
                <w:top w:val="nil"/>
                <w:left w:val="nil"/>
                <w:bottom w:val="nil"/>
                <w:right w:val="nil"/>
                <w:between w:val="nil"/>
              </w:pBdr>
              <w:rPr>
                <w:color w:val="263238"/>
              </w:rPr>
            </w:pPr>
            <w:r>
              <w:rPr>
                <w:color w:val="263238"/>
              </w:rPr>
              <w:t>ONND</w:t>
            </w:r>
          </w:p>
        </w:tc>
      </w:tr>
    </w:tbl>
    <w:p w:rsidR="005D22B9" w:rsidRDefault="004D4E59">
      <w:bookmarkStart w:id="9" w:name="_3rdcrjn" w:colFirst="0" w:colLast="0"/>
      <w:bookmarkEnd w:id="9"/>
      <w:r>
        <w:t xml:space="preserve">  JD Finish Line currently has the following mapped:</w:t>
      </w:r>
    </w:p>
    <w:p w:rsidR="005D22B9" w:rsidRDefault="005D22B9">
      <w:bookmarkStart w:id="10" w:name="_evmcno8uksi0" w:colFirst="0" w:colLast="0"/>
      <w:bookmarkEnd w:id="10"/>
    </w:p>
    <w:p w:rsidR="005D22B9" w:rsidRDefault="004D4E59">
      <w:bookmarkStart w:id="11" w:name="_wgjgmjnwuxlg" w:colFirst="0" w:colLast="0"/>
      <w:bookmarkEnd w:id="11"/>
      <w:r>
        <w:t xml:space="preserve"> </w:t>
      </w:r>
      <w:r>
        <w:rPr>
          <w:noProof/>
        </w:rPr>
        <w:drawing>
          <wp:inline distT="114300" distB="114300" distL="114300" distR="114300">
            <wp:extent cx="5943600" cy="4419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4419600"/>
                    </a:xfrm>
                    <a:prstGeom prst="rect">
                      <a:avLst/>
                    </a:prstGeom>
                    <a:ln/>
                  </pic:spPr>
                </pic:pic>
              </a:graphicData>
            </a:graphic>
          </wp:inline>
        </w:drawing>
      </w:r>
    </w:p>
    <w:p w:rsidR="005D22B9" w:rsidRDefault="005D22B9">
      <w:bookmarkStart w:id="12" w:name="_fk0rjab87bb0" w:colFirst="0" w:colLast="0"/>
      <w:bookmarkEnd w:id="12"/>
    </w:p>
    <w:p w:rsidR="005D22B9" w:rsidRDefault="004D4E59">
      <w:bookmarkStart w:id="13" w:name="_rc1cyegd2e7f" w:colFirst="0" w:colLast="0"/>
      <w:bookmarkEnd w:id="13"/>
      <w:r>
        <w:rPr>
          <w:noProof/>
        </w:rPr>
        <w:lastRenderedPageBreak/>
        <w:drawing>
          <wp:inline distT="114300" distB="114300" distL="114300" distR="114300">
            <wp:extent cx="5943600" cy="62198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6219825"/>
                    </a:xfrm>
                    <a:prstGeom prst="rect">
                      <a:avLst/>
                    </a:prstGeom>
                    <a:ln/>
                  </pic:spPr>
                </pic:pic>
              </a:graphicData>
            </a:graphic>
          </wp:inline>
        </w:drawing>
      </w:r>
    </w:p>
    <w:p w:rsidR="005D22B9" w:rsidRDefault="004D4E59">
      <w:pPr>
        <w:pStyle w:val="Heading2"/>
        <w:numPr>
          <w:ilvl w:val="1"/>
          <w:numId w:val="1"/>
        </w:numPr>
        <w:rPr>
          <w:sz w:val="24"/>
          <w:szCs w:val="24"/>
        </w:rPr>
      </w:pPr>
      <w:r>
        <w:rPr>
          <w:sz w:val="24"/>
          <w:szCs w:val="24"/>
        </w:rPr>
        <w:t>How to Instructions</w:t>
      </w:r>
    </w:p>
    <w:p w:rsidR="005D22B9" w:rsidRDefault="004D4E59">
      <w:pPr>
        <w:spacing w:line="276" w:lineRule="auto"/>
      </w:pPr>
      <w:r>
        <w:t>Follow the Dsco Setting up Supplier Ship Mapping located:</w:t>
      </w:r>
    </w:p>
    <w:p w:rsidR="005D22B9" w:rsidRDefault="00147E55">
      <w:pPr>
        <w:spacing w:line="276" w:lineRule="auto"/>
      </w:pPr>
      <w:hyperlink r:id="rId11">
        <w:r w:rsidR="004D4E59">
          <w:rPr>
            <w:color w:val="1155CC"/>
            <w:u w:val="single"/>
          </w:rPr>
          <w:t>https://support.dsco.io/hc/en-us/articles/236025787-Setting-up-Supplier-Ship-Mapping</w:t>
        </w:r>
      </w:hyperlink>
    </w:p>
    <w:p w:rsidR="005D22B9" w:rsidRDefault="005D22B9">
      <w:pPr>
        <w:spacing w:line="276" w:lineRule="auto"/>
      </w:pPr>
    </w:p>
    <w:p w:rsidR="005D22B9" w:rsidRDefault="004D4E59">
      <w:bookmarkStart w:id="14" w:name="_ni4zbpmovhp1" w:colFirst="0" w:colLast="0"/>
      <w:bookmarkEnd w:id="14"/>
      <w:r>
        <w:t>NOTE:  JD Finish Line carriers should be highlighted on your view.  If not, please contact Dsco Support at link listed below.</w:t>
      </w:r>
    </w:p>
    <w:p w:rsidR="005D22B9" w:rsidRDefault="004D4E59">
      <w:pPr>
        <w:pStyle w:val="Heading2"/>
        <w:numPr>
          <w:ilvl w:val="1"/>
          <w:numId w:val="1"/>
        </w:numPr>
        <w:rPr>
          <w:sz w:val="24"/>
          <w:szCs w:val="24"/>
        </w:rPr>
      </w:pPr>
      <w:r>
        <w:rPr>
          <w:sz w:val="24"/>
          <w:szCs w:val="24"/>
        </w:rPr>
        <w:t>Support</w:t>
      </w:r>
    </w:p>
    <w:p w:rsidR="005D22B9" w:rsidRDefault="004D4E59">
      <w:r>
        <w:t xml:space="preserve"> If you need additional support during configuration, please contact Dsco support at:</w:t>
      </w:r>
    </w:p>
    <w:p w:rsidR="005D22B9" w:rsidRDefault="004D4E59">
      <w:r>
        <w:t xml:space="preserve"> </w:t>
      </w:r>
      <w:hyperlink r:id="rId12">
        <w:r>
          <w:rPr>
            <w:color w:val="1155CC"/>
            <w:u w:val="single"/>
          </w:rPr>
          <w:t>https://support.dsco.io/hc/en-us/requests/new</w:t>
        </w:r>
      </w:hyperlink>
    </w:p>
    <w:sectPr w:rsidR="005D22B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E55" w:rsidRDefault="00147E55">
      <w:r>
        <w:separator/>
      </w:r>
    </w:p>
  </w:endnote>
  <w:endnote w:type="continuationSeparator" w:id="0">
    <w:p w:rsidR="00147E55" w:rsidRDefault="0014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22B9" w:rsidRDefault="004D4E5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20EBE">
      <w:rPr>
        <w:noProof/>
        <w:color w:val="000000"/>
      </w:rPr>
      <w:t>3</w:t>
    </w:r>
    <w:r>
      <w:rPr>
        <w:color w:val="000000"/>
      </w:rPr>
      <w:fldChar w:fldCharType="end"/>
    </w:r>
  </w:p>
  <w:p w:rsidR="005D22B9" w:rsidRDefault="005D22B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E55" w:rsidRDefault="00147E55">
      <w:r>
        <w:separator/>
      </w:r>
    </w:p>
  </w:footnote>
  <w:footnote w:type="continuationSeparator" w:id="0">
    <w:p w:rsidR="00147E55" w:rsidRDefault="0014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22B9" w:rsidRDefault="004D4E59">
    <w:pPr>
      <w:pBdr>
        <w:top w:val="nil"/>
        <w:left w:val="nil"/>
        <w:bottom w:val="single" w:sz="4" w:space="1" w:color="000000"/>
        <w:right w:val="nil"/>
        <w:between w:val="nil"/>
      </w:pBdr>
      <w:tabs>
        <w:tab w:val="right" w:pos="9360"/>
      </w:tabs>
      <w:rPr>
        <w:color w:val="333333"/>
      </w:rPr>
    </w:pPr>
    <w:r>
      <w:rPr>
        <w:noProof/>
        <w:color w:val="000000"/>
      </w:rPr>
      <w:drawing>
        <wp:inline distT="0" distB="0" distL="114300" distR="114300">
          <wp:extent cx="1419225" cy="266700"/>
          <wp:effectExtent l="0" t="0" r="0" b="0"/>
          <wp:docPr id="3" name="image3.png" descr="cid:B255AFEF-174C-40A9-ACE1-C7355DC9F402"/>
          <wp:cNvGraphicFramePr/>
          <a:graphic xmlns:a="http://schemas.openxmlformats.org/drawingml/2006/main">
            <a:graphicData uri="http://schemas.openxmlformats.org/drawingml/2006/picture">
              <pic:pic xmlns:pic="http://schemas.openxmlformats.org/drawingml/2006/picture">
                <pic:nvPicPr>
                  <pic:cNvPr id="0" name="image3.png" descr="cid:B255AFEF-174C-40A9-ACE1-C7355DC9F402"/>
                  <pic:cNvPicPr preferRelativeResize="0"/>
                </pic:nvPicPr>
                <pic:blipFill>
                  <a:blip r:embed="rId1"/>
                  <a:srcRect r="-25210"/>
                  <a:stretch>
                    <a:fillRect/>
                  </a:stretch>
                </pic:blipFill>
                <pic:spPr>
                  <a:xfrm>
                    <a:off x="0" y="0"/>
                    <a:ext cx="1419225" cy="266700"/>
                  </a:xfrm>
                  <a:prstGeom prst="rect">
                    <a:avLst/>
                  </a:prstGeom>
                  <a:ln/>
                </pic:spPr>
              </pic:pic>
            </a:graphicData>
          </a:graphic>
        </wp:inline>
      </w:drawing>
    </w:r>
    <w:r>
      <w:rPr>
        <w:b/>
        <w:smallCaps/>
        <w:color w:val="333333"/>
      </w:rPr>
      <w:tab/>
      <w:t>it business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56AB"/>
    <w:multiLevelType w:val="multilevel"/>
    <w:tmpl w:val="2D12982E"/>
    <w:lvl w:ilvl="0">
      <w:start w:val="1"/>
      <w:numFmt w:val="decimal"/>
      <w:lvlText w:val="%1"/>
      <w:lvlJc w:val="left"/>
      <w:pPr>
        <w:ind w:left="522" w:hanging="432"/>
      </w:pPr>
      <w:rPr>
        <w:vertAlign w:val="baseline"/>
      </w:rPr>
    </w:lvl>
    <w:lvl w:ilvl="1">
      <w:start w:val="1"/>
      <w:numFmt w:val="decimal"/>
      <w:lvlText w:val="%1.%2"/>
      <w:lvlJc w:val="left"/>
      <w:pPr>
        <w:ind w:left="576" w:hanging="576"/>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B9"/>
    <w:rsid w:val="00147E55"/>
    <w:rsid w:val="004D4E59"/>
    <w:rsid w:val="005D22B9"/>
    <w:rsid w:val="00806539"/>
    <w:rsid w:val="00A2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0DA54-8F0B-45B2-9A2F-BF893AB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ind w:left="522" w:hanging="432"/>
      <w:outlineLvl w:val="0"/>
    </w:pPr>
    <w:rPr>
      <w:b/>
      <w:sz w:val="32"/>
      <w:szCs w:val="32"/>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sz w:val="26"/>
      <w:szCs w:val="26"/>
    </w:rPr>
  </w:style>
  <w:style w:type="paragraph" w:styleId="Heading4">
    <w:name w:val="heading 4"/>
    <w:basedOn w:val="Normal"/>
    <w:next w:val="Normal"/>
    <w:pPr>
      <w:keepNext/>
      <w:spacing w:before="240" w:after="60"/>
      <w:ind w:left="864" w:hanging="864"/>
      <w:outlineLvl w:val="3"/>
    </w:pPr>
    <w:rPr>
      <w:b/>
      <w:sz w:val="28"/>
      <w:szCs w:val="28"/>
    </w:rPr>
  </w:style>
  <w:style w:type="paragraph" w:styleId="Heading5">
    <w:name w:val="heading 5"/>
    <w:basedOn w:val="Normal"/>
    <w:next w:val="Normal"/>
    <w:pPr>
      <w:spacing w:before="240" w:after="60"/>
      <w:ind w:left="1008" w:hanging="1008"/>
      <w:outlineLvl w:val="4"/>
    </w:pPr>
    <w:rPr>
      <w:b/>
      <w:i/>
      <w:sz w:val="26"/>
      <w:szCs w:val="26"/>
    </w:rPr>
  </w:style>
  <w:style w:type="paragraph" w:styleId="Heading6">
    <w:name w:val="heading 6"/>
    <w:basedOn w:val="Normal"/>
    <w:next w:val="Normal"/>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720"/>
      <w:jc w:val="right"/>
    </w:pPr>
    <w:rPr>
      <w:b/>
      <w:sz w:val="64"/>
      <w:szCs w:val="64"/>
    </w:rPr>
  </w:style>
  <w:style w:type="paragraph" w:styleId="Subtitle">
    <w:name w:val="Subtitle"/>
    <w:basedOn w:val="Normal"/>
    <w:next w:val="Normal"/>
    <w:pPr>
      <w:widowControl w:val="0"/>
      <w:spacing w:before="120" w:after="60"/>
      <w:jc w:val="center"/>
    </w:pPr>
  </w:style>
  <w:style w:type="table" w:customStyle="1" w:styleId="a">
    <w:basedOn w:val="TableNormal"/>
    <w:tblPr>
      <w:tblStyleRowBandSize w:val="1"/>
      <w:tblStyleColBandSize w:val="1"/>
      <w:tblCellMar>
        <w:top w:w="29" w:type="dxa"/>
        <w:left w:w="29" w:type="dxa"/>
        <w:bottom w:w="29" w:type="dxa"/>
        <w:right w:w="29" w:type="dxa"/>
      </w:tblCellMar>
    </w:tblPr>
  </w:style>
  <w:style w:type="table" w:customStyle="1" w:styleId="a0">
    <w:basedOn w:val="TableNormal"/>
    <w:tblPr>
      <w:tblStyleRowBandSize w:val="1"/>
      <w:tblStyleColBandSize w:val="1"/>
      <w:tblCellMar>
        <w:top w:w="29" w:type="dxa"/>
        <w:left w:w="29" w:type="dxa"/>
        <w:bottom w:w="29" w:type="dxa"/>
        <w:right w:w="29" w:type="dxa"/>
      </w:tblCellMar>
    </w:tblPr>
  </w:style>
  <w:style w:type="table" w:customStyle="1" w:styleId="a1">
    <w:basedOn w:val="TableNormal"/>
    <w:tblPr>
      <w:tblStyleRowBandSize w:val="1"/>
      <w:tblStyleColBandSize w:val="1"/>
      <w:tblCellMar>
        <w:top w:w="29" w:type="dxa"/>
        <w:left w:w="29" w:type="dxa"/>
        <w:bottom w:w="29" w:type="dxa"/>
        <w:right w:w="29"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upport.dsco.io/hc/en-us/request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dsco.io/hc/en-us/articles/236025787-Setting-up-Supplier-Ship-Mappin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Finish Line</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Logan</dc:creator>
  <cp:lastModifiedBy>Kayleigh Schlotter</cp:lastModifiedBy>
  <cp:revision>2</cp:revision>
  <dcterms:created xsi:type="dcterms:W3CDTF">2021-05-27T14:48:00Z</dcterms:created>
  <dcterms:modified xsi:type="dcterms:W3CDTF">2021-05-27T14:48:00Z</dcterms:modified>
</cp:coreProperties>
</file>